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3186"/>
      </w:tblGrid>
      <w:tr w:rsidR="00C72BB7" w:rsidRPr="0031306E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6221A77D" w:rsidR="00C72BB7" w:rsidRPr="0031306E" w:rsidRDefault="001C6EBD">
            <w:r>
              <w:rPr>
                <w:b/>
              </w:rPr>
              <w:t>Sessão 5: Princípios de Proteção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31306E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C72BB7" w:rsidRPr="0031306E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8E4F" w14:textId="2876EB7C" w:rsidR="00981CFD" w:rsidRPr="0031306E" w:rsidRDefault="00C72BB7">
            <w:r>
              <w:rPr>
                <w:b/>
              </w:rPr>
              <w:t>Nota:</w:t>
            </w:r>
            <w:r>
              <w:t xml:space="preserve"> Metade desta sessão é baseada </w:t>
            </w:r>
            <w:r w:rsidR="0026786D">
              <w:t>em</w:t>
            </w:r>
            <w:r>
              <w:t xml:space="preserve"> conhecimentos e a outra metade na atitude. Presume-se que as sessões realizadas anteriormente tenham abrangido as noções básicas sobre a Esfera (O que é a Esfera 1 e 2 e a Carta Humanitária). Se não for o caso, talvez seja necessário acrescentar algum tempo para fazer uma breve contextualização.</w:t>
            </w:r>
          </w:p>
          <w:p w14:paraId="5A643F57" w14:textId="3E8412B7" w:rsidR="00C72BB7" w:rsidRPr="0031306E" w:rsidRDefault="00224B89">
            <w:r>
              <w:t xml:space="preserve">Cada participante precisará de um exemplar do Manual desde o início da sessão. A sessão combina dois elementos </w:t>
            </w:r>
            <w:r w:rsidR="0026786D">
              <w:t>interligados</w:t>
            </w:r>
            <w:r>
              <w:t xml:space="preserve"> ao longo dos seus 90 minutos:</w:t>
            </w:r>
          </w:p>
          <w:p w14:paraId="001F7E7D" w14:textId="63742DAE" w:rsidR="00981CFD" w:rsidRPr="0031306E" w:rsidRDefault="00C72BB7" w:rsidP="0031306E">
            <w:pPr>
              <w:tabs>
                <w:tab w:val="left" w:pos="240"/>
              </w:tabs>
              <w:ind w:left="240" w:hanging="270"/>
            </w:pPr>
            <w:r>
              <w:t>1.</w:t>
            </w:r>
            <w:r>
              <w:tab/>
            </w:r>
            <w:r>
              <w:rPr>
                <w:b/>
              </w:rPr>
              <w:t>Apresentação PowerPoint</w:t>
            </w:r>
            <w:r>
              <w:t xml:space="preserve"> – com as notas do formador na “Vis</w:t>
            </w:r>
            <w:r w:rsidR="0026786D">
              <w:t>ta</w:t>
            </w:r>
            <w:r w:rsidR="00BA2B38">
              <w:t xml:space="preserve"> d</w:t>
            </w:r>
            <w:r>
              <w:t>e Notas” para orientar a sua apresentação.</w:t>
            </w:r>
          </w:p>
          <w:p w14:paraId="14CD7C43" w14:textId="1814B1FA" w:rsidR="00C72BB7" w:rsidRDefault="00A46EE1" w:rsidP="0031306E">
            <w:pPr>
              <w:tabs>
                <w:tab w:val="left" w:pos="240"/>
              </w:tabs>
              <w:ind w:left="240" w:hanging="270"/>
            </w:pPr>
            <w:r>
              <w:t>2.</w:t>
            </w:r>
            <w:r>
              <w:tab/>
              <w:t xml:space="preserve">Vários </w:t>
            </w:r>
            <w:r w:rsidRPr="00BA2B38">
              <w:rPr>
                <w:b/>
                <w:bCs/>
              </w:rPr>
              <w:t>exercícios</w:t>
            </w:r>
            <w:r>
              <w:t xml:space="preserve"> rápidos de </w:t>
            </w:r>
            <w:r>
              <w:rPr>
                <w:b/>
              </w:rPr>
              <w:t>envolvimento dos participantes</w:t>
            </w:r>
            <w:r>
              <w:t xml:space="preserve"> (tanto individuais como em pequenos grupos) para criar um diálogo em vez de uma palestra e para ajudar os participantes a assimilar </w:t>
            </w:r>
            <w:r w:rsidR="00BA2B38">
              <w:t xml:space="preserve">os </w:t>
            </w:r>
            <w:r>
              <w:t>pontos-chave à sua própria maneira.</w:t>
            </w:r>
          </w:p>
          <w:p w14:paraId="0E1F9446" w14:textId="40FBBEA4" w:rsidR="00511A11" w:rsidRPr="00DA42E4" w:rsidRDefault="00511A11" w:rsidP="0031306E">
            <w:pPr>
              <w:tabs>
                <w:tab w:val="left" w:pos="240"/>
              </w:tabs>
              <w:ind w:left="240" w:hanging="270"/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CB40" w14:textId="77777777" w:rsidR="00210A9D" w:rsidRPr="00DA42E4" w:rsidRDefault="00210A9D"/>
          <w:p w14:paraId="6C87EB16" w14:textId="3B9FE722" w:rsidR="00C72BB7" w:rsidRPr="0031306E" w:rsidRDefault="00C72BB7">
            <w:r>
              <w:rPr>
                <w:noProof/>
              </w:rPr>
              <w:drawing>
                <wp:inline distT="0" distB="0" distL="0" distR="0" wp14:anchorId="082D8F3D" wp14:editId="423A1762">
                  <wp:extent cx="1704975" cy="2209800"/>
                  <wp:effectExtent l="0" t="0" r="9525" b="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72BB7" w:rsidRPr="0031306E" w14:paraId="38B54FFD" w14:textId="77777777" w:rsidTr="00090E38">
        <w:trPr>
          <w:trHeight w:val="1601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6CFC93C4" w:rsidR="00C72BB7" w:rsidRPr="0031306E" w:rsidRDefault="00C72BB7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29654CD1" w:rsidR="00AA699A" w:rsidRPr="0031306E" w:rsidRDefault="00AA699A" w:rsidP="00AA699A">
            <w:pPr>
              <w:ind w:left="71"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289E5053" w14:textId="7517A72C" w:rsidR="00676865" w:rsidRPr="0031306E" w:rsidRDefault="00A411E7" w:rsidP="002B1EE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Indicar os quatro princípios de proteção </w:t>
            </w:r>
            <w:r w:rsidR="00014E29">
              <w:t xml:space="preserve">pelas </w:t>
            </w:r>
            <w:r>
              <w:t>suas próprias palavras</w:t>
            </w:r>
          </w:p>
          <w:p w14:paraId="5C7C484F" w14:textId="1B8D9B5C" w:rsidR="00676865" w:rsidRPr="0031306E" w:rsidRDefault="00676865" w:rsidP="002B1EE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Dar exemplos claros d</w:t>
            </w:r>
            <w:r w:rsidR="00014E29">
              <w:t xml:space="preserve">a forma como </w:t>
            </w:r>
            <w:r>
              <w:t>estes princípios são aplicados ao longo de todo o ciclo do programa humanitário</w:t>
            </w:r>
          </w:p>
          <w:p w14:paraId="61A3F9FB" w14:textId="25114411" w:rsidR="00C82511" w:rsidRDefault="004A7043" w:rsidP="002B1EE2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Explicar a necessidade </w:t>
            </w:r>
            <w:r w:rsidR="00014E29">
              <w:t>d</w:t>
            </w:r>
            <w:r w:rsidR="0026786D">
              <w:t>e</w:t>
            </w:r>
            <w:r w:rsidR="00014E29">
              <w:t xml:space="preserve"> existência das </w:t>
            </w:r>
            <w:r>
              <w:t>Normas Profissionais para o Trabalho de Proteção</w:t>
            </w:r>
            <w:r w:rsidR="00014E29">
              <w:t xml:space="preserve"> e ser capaz</w:t>
            </w:r>
            <w:r w:rsidR="0026786D">
              <w:t>es</w:t>
            </w:r>
            <w:r w:rsidR="00014E29">
              <w:t xml:space="preserve"> de as consultar e referir</w:t>
            </w:r>
          </w:p>
          <w:p w14:paraId="3378B49A" w14:textId="2A24D249" w:rsidR="00511A11" w:rsidRPr="00DA42E4" w:rsidRDefault="00511A11" w:rsidP="00511A11">
            <w:pPr>
              <w:pStyle w:val="ListParagraph"/>
              <w:ind w:left="791" w:right="183"/>
            </w:pPr>
          </w:p>
        </w:tc>
      </w:tr>
      <w:tr w:rsidR="00C72BB7" w:rsidRPr="0031306E" w14:paraId="2150EE1C" w14:textId="77777777" w:rsidTr="00C72BB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56EE9806" w:rsidR="00C72BB7" w:rsidRPr="0031306E" w:rsidRDefault="00C72BB7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0F22453E" w14:textId="676C1254" w:rsidR="00744F14" w:rsidRPr="0031306E" w:rsidRDefault="00744F14">
            <w:r>
              <w:t xml:space="preserve">Estas são </w:t>
            </w:r>
            <w:r w:rsidR="00014E29">
              <w:t xml:space="preserve">as </w:t>
            </w:r>
            <w:r>
              <w:t xml:space="preserve">mensagens-chave da sessão que deve destacar na sua apresentação e salientar no final da sessão. O objetivo é que os participantes sejam capazes de </w:t>
            </w:r>
            <w:r w:rsidR="0026786D">
              <w:t>interiorizar</w:t>
            </w:r>
            <w:r>
              <w:t xml:space="preserve"> e re</w:t>
            </w:r>
            <w:r w:rsidR="00014E29">
              <w:t xml:space="preserve">afirmar </w:t>
            </w:r>
            <w:r>
              <w:t xml:space="preserve">estas mensagens-chave </w:t>
            </w:r>
            <w:r w:rsidR="00014E29">
              <w:t>junto d</w:t>
            </w:r>
            <w:r>
              <w:t>os colegas durante e após a formação.</w:t>
            </w:r>
          </w:p>
          <w:p w14:paraId="3362B888" w14:textId="127C56E0" w:rsidR="00FD2707" w:rsidRPr="0031306E" w:rsidRDefault="001412DE" w:rsidP="00FD270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Todos devem guia</w:t>
            </w:r>
            <w:r w:rsidR="00AE2E4D">
              <w:t>r-se pelos</w:t>
            </w:r>
            <w:r>
              <w:t xml:space="preserve"> Princípios de Proteção, mesmo que não tenham um mandato de proteção distinto ou uma competência especializada em proteção.</w:t>
            </w:r>
          </w:p>
          <w:p w14:paraId="6D4E14D1" w14:textId="66613047" w:rsidR="00FD2707" w:rsidRPr="0031306E" w:rsidRDefault="00FD2707" w:rsidP="00370160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>Os quatro Princípios de Proteção descrevem a forma como indivíduos e organizações podem evitar expor as populações afetadas a mais danos, e como podem ajudar as pessoas a alcançar uma maior segurança e proteção.</w:t>
            </w:r>
          </w:p>
          <w:p w14:paraId="678186D7" w14:textId="73CB53BD" w:rsidR="00FD2707" w:rsidRPr="0031306E" w:rsidRDefault="00FD2707" w:rsidP="00FD270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As Normas Profissionais para o Trabalho de Proteção são um complemento útil concebido para os profissionais de proteção (mas </w:t>
            </w:r>
            <w:r w:rsidR="00014E29">
              <w:t xml:space="preserve">que </w:t>
            </w:r>
            <w:r>
              <w:t xml:space="preserve">também </w:t>
            </w:r>
            <w:r w:rsidR="00014E29">
              <w:t xml:space="preserve">providenciam </w:t>
            </w:r>
            <w:r>
              <w:t>conhecimentos úteis para os generalistas e</w:t>
            </w:r>
            <w:r w:rsidR="00014E29">
              <w:t xml:space="preserve"> para </w:t>
            </w:r>
            <w:r>
              <w:t>outros especialistas não ligados à proteção).</w:t>
            </w:r>
          </w:p>
          <w:p w14:paraId="5779EC05" w14:textId="51AD2AAB" w:rsidR="00DC5777" w:rsidRPr="0031306E" w:rsidRDefault="00DC5777" w:rsidP="00FD2707">
            <w:pPr>
              <w:pStyle w:val="ListParagraph"/>
              <w:numPr>
                <w:ilvl w:val="0"/>
                <w:numId w:val="8"/>
              </w:numPr>
              <w:ind w:right="183"/>
            </w:pPr>
            <w:r>
              <w:t xml:space="preserve">Os Princípios de Proteção são pertinentes </w:t>
            </w:r>
            <w:r w:rsidR="00014E29">
              <w:t>em t</w:t>
            </w:r>
            <w:r>
              <w:t>odas as fases do ciclo do programa humanitário.</w:t>
            </w:r>
          </w:p>
          <w:p w14:paraId="3944D94B" w14:textId="1FAC8781" w:rsidR="008E6D98" w:rsidRPr="00DA42E4" w:rsidRDefault="008E6D98" w:rsidP="00FD2707">
            <w:pPr>
              <w:pStyle w:val="ListParagraph"/>
              <w:ind w:left="791" w:right="183"/>
            </w:pPr>
          </w:p>
        </w:tc>
      </w:tr>
    </w:tbl>
    <w:p w14:paraId="05512279" w14:textId="77777777" w:rsidR="0031306E" w:rsidRPr="0031306E" w:rsidRDefault="0031306E">
      <w:r>
        <w:br w:type="page"/>
      </w:r>
    </w:p>
    <w:tbl>
      <w:tblPr>
        <w:tblStyle w:val="TableGrid"/>
        <w:tblW w:w="9209" w:type="dxa"/>
        <w:tblInd w:w="0" w:type="dxa"/>
        <w:tblLook w:val="04A0" w:firstRow="1" w:lastRow="0" w:firstColumn="1" w:lastColumn="0" w:noHBand="0" w:noVBand="1"/>
      </w:tblPr>
      <w:tblGrid>
        <w:gridCol w:w="7915"/>
        <w:gridCol w:w="1101"/>
        <w:gridCol w:w="193"/>
      </w:tblGrid>
      <w:tr w:rsidR="00C72BB7" w:rsidRPr="0031306E" w14:paraId="2C617D82" w14:textId="77777777" w:rsidTr="00192A3B">
        <w:trPr>
          <w:trHeight w:val="350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762C" w14:textId="4B053360" w:rsidR="00C72BB7" w:rsidRPr="0031306E" w:rsidRDefault="00C72BB7" w:rsidP="00A46EE1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Plano de sessão conciso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5331" w14:textId="77777777" w:rsidR="00C72BB7" w:rsidRPr="0031306E" w:rsidRDefault="00C72BB7" w:rsidP="00C72BB7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A46EE1" w:rsidRPr="0031306E" w14:paraId="4570A474" w14:textId="77777777" w:rsidTr="00192A3B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9DB3" w14:textId="47808E5F" w:rsidR="00A46EE1" w:rsidRPr="0031306E" w:rsidRDefault="00A46EE1" w:rsidP="00C817B5">
            <w:pPr>
              <w:pStyle w:val="ListParagraph"/>
              <w:numPr>
                <w:ilvl w:val="0"/>
                <w:numId w:val="16"/>
              </w:numPr>
              <w:ind w:left="790"/>
            </w:pPr>
            <w:r>
              <w:t>Introdução e objetivos de aprendizagem (diapositivos 1-2)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9BB7" w14:textId="77777777" w:rsidR="00A46EE1" w:rsidRPr="0031306E" w:rsidRDefault="00A46EE1" w:rsidP="00A46EE1">
            <w:r>
              <w:t>5 min</w:t>
            </w:r>
          </w:p>
        </w:tc>
      </w:tr>
      <w:tr w:rsidR="00A46EE1" w:rsidRPr="0031306E" w14:paraId="2AD57F2A" w14:textId="77777777" w:rsidTr="00192A3B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E257" w14:textId="7E13B2C9" w:rsidR="00A46EE1" w:rsidRPr="0031306E" w:rsidRDefault="00E9487C" w:rsidP="00C817B5">
            <w:pPr>
              <w:pStyle w:val="ListParagraph"/>
              <w:numPr>
                <w:ilvl w:val="0"/>
                <w:numId w:val="16"/>
              </w:numPr>
              <w:ind w:left="790"/>
            </w:pPr>
            <w:r>
              <w:t>Definição d</w:t>
            </w:r>
            <w:r w:rsidR="00014E29">
              <w:t>e</w:t>
            </w:r>
            <w:r>
              <w:t xml:space="preserve"> proteção e do âmbito das necessidades de proteção (3-7)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E22B" w14:textId="6DDF6939" w:rsidR="00A46EE1" w:rsidRPr="0031306E" w:rsidRDefault="0002139A" w:rsidP="00A46EE1">
            <w:r>
              <w:t>10 min</w:t>
            </w:r>
          </w:p>
        </w:tc>
      </w:tr>
      <w:tr w:rsidR="00A46EE1" w:rsidRPr="0031306E" w14:paraId="53AAB03C" w14:textId="77777777" w:rsidTr="00192A3B">
        <w:trPr>
          <w:trHeight w:val="377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2554" w14:textId="533F76FF" w:rsidR="00A46EE1" w:rsidRPr="0031306E" w:rsidRDefault="00231C50" w:rsidP="00C817B5">
            <w:pPr>
              <w:pStyle w:val="ListParagraph"/>
              <w:numPr>
                <w:ilvl w:val="0"/>
                <w:numId w:val="16"/>
              </w:numPr>
              <w:ind w:left="790"/>
            </w:pPr>
            <w:r>
              <w:t>Trabalhar com os quatro Princípios de Proteção - exercício rápido para pequenos grupos (diapositivo 8)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4C3" w14:textId="6AD473E2" w:rsidR="00A46EE1" w:rsidRPr="0031306E" w:rsidRDefault="008B46EF" w:rsidP="00A46EE1">
            <w:r>
              <w:t>15 min</w:t>
            </w:r>
          </w:p>
        </w:tc>
      </w:tr>
      <w:tr w:rsidR="003E663F" w:rsidRPr="0031306E" w14:paraId="478579BF" w14:textId="77777777" w:rsidTr="00192A3B">
        <w:trPr>
          <w:trHeight w:val="377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163C" w14:textId="14E6C1EB" w:rsidR="003E663F" w:rsidRPr="0031306E" w:rsidRDefault="003E663F" w:rsidP="00C817B5">
            <w:pPr>
              <w:pStyle w:val="ListParagraph"/>
              <w:numPr>
                <w:ilvl w:val="0"/>
                <w:numId w:val="16"/>
              </w:numPr>
              <w:ind w:left="790"/>
            </w:pPr>
            <w:r>
              <w:t>Atividades de exempl</w:t>
            </w:r>
            <w:r w:rsidR="00EA54A6">
              <w:t xml:space="preserve">ificação </w:t>
            </w:r>
            <w:r>
              <w:t>prátic</w:t>
            </w:r>
            <w:r w:rsidR="00EA54A6">
              <w:t>a</w:t>
            </w:r>
            <w:r>
              <w:t xml:space="preserve"> que apoiam cada princípio - exercícios analíticos individuais e em grupo (diapositivos 9-11)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F511" w14:textId="563A0DF5" w:rsidR="003E663F" w:rsidRPr="0031306E" w:rsidRDefault="008B46EF" w:rsidP="00A46EE1">
            <w:r>
              <w:t>20 min</w:t>
            </w:r>
          </w:p>
        </w:tc>
      </w:tr>
      <w:tr w:rsidR="0002139A" w:rsidRPr="0031306E" w14:paraId="51D10D33" w14:textId="77777777" w:rsidTr="00192A3B">
        <w:trPr>
          <w:trHeight w:val="377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FA6E" w14:textId="5206F08C" w:rsidR="0002139A" w:rsidRPr="0031306E" w:rsidRDefault="00231C50" w:rsidP="00C817B5">
            <w:pPr>
              <w:pStyle w:val="ListParagraph"/>
              <w:numPr>
                <w:ilvl w:val="0"/>
                <w:numId w:val="16"/>
              </w:numPr>
              <w:ind w:left="790"/>
            </w:pPr>
            <w:r>
              <w:t>As Normas Profissionais para o Trabalho de Proteção (12-14)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19DE" w14:textId="390CA2EB" w:rsidR="0002139A" w:rsidRPr="0031306E" w:rsidRDefault="00231C50" w:rsidP="00A46EE1">
            <w:r>
              <w:t>5 min</w:t>
            </w:r>
          </w:p>
        </w:tc>
      </w:tr>
      <w:tr w:rsidR="008B46EF" w:rsidRPr="0031306E" w14:paraId="30E9D609" w14:textId="77777777" w:rsidTr="00192A3B">
        <w:trPr>
          <w:trHeight w:val="377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7D1A" w14:textId="1413071D" w:rsidR="008B46EF" w:rsidRPr="0031306E" w:rsidRDefault="008B46EF" w:rsidP="00C817B5">
            <w:pPr>
              <w:pStyle w:val="ListParagraph"/>
              <w:numPr>
                <w:ilvl w:val="0"/>
                <w:numId w:val="16"/>
              </w:numPr>
              <w:ind w:left="790"/>
            </w:pPr>
            <w:r>
              <w:t>Breve análise de casos de estudo em plenário (15-17)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0EE3" w14:textId="2BA56255" w:rsidR="008B46EF" w:rsidRPr="0031306E" w:rsidRDefault="00F03077" w:rsidP="00A46EE1">
            <w:r>
              <w:t>30 min</w:t>
            </w:r>
          </w:p>
        </w:tc>
      </w:tr>
      <w:tr w:rsidR="00231C50" w:rsidRPr="0031306E" w14:paraId="4D6492AC" w14:textId="77777777" w:rsidTr="00192A3B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448F" w14:textId="0255866B" w:rsidR="00231C50" w:rsidRPr="0031306E" w:rsidRDefault="00231C50" w:rsidP="00C817B5">
            <w:pPr>
              <w:pStyle w:val="ListParagraph"/>
              <w:numPr>
                <w:ilvl w:val="0"/>
                <w:numId w:val="16"/>
              </w:numPr>
              <w:ind w:left="790"/>
            </w:pPr>
            <w:r>
              <w:t>Conclusão e resumo (18-19)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E1F0" w14:textId="41085E0D" w:rsidR="00231C50" w:rsidRPr="0031306E" w:rsidRDefault="00F03077" w:rsidP="00A46EE1">
            <w:r>
              <w:t>5 min</w:t>
            </w:r>
          </w:p>
        </w:tc>
      </w:tr>
      <w:tr w:rsidR="00EC337E" w:rsidRPr="0031306E" w14:paraId="40399DC4" w14:textId="77777777" w:rsidTr="00192A3B"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439B" w14:textId="49853C49" w:rsidR="00EC337E" w:rsidRPr="0031306E" w:rsidRDefault="008A7A20" w:rsidP="00A46EE1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Outros ficheiros necessários</w:t>
            </w:r>
          </w:p>
          <w:p w14:paraId="46049C49" w14:textId="1CFE12E2" w:rsidR="00071267" w:rsidRPr="0031306E" w:rsidRDefault="00071267" w:rsidP="007D1C24">
            <w:r>
              <w:t xml:space="preserve">O ficheiro PowerPoint para esta sessão é </w:t>
            </w:r>
            <w:r>
              <w:rPr>
                <w:b/>
              </w:rPr>
              <w:t xml:space="preserve">STP 5 </w:t>
            </w:r>
            <w:r w:rsidR="00201144">
              <w:rPr>
                <w:b/>
              </w:rPr>
              <w:t>Protection Principles</w:t>
            </w:r>
            <w:r>
              <w:rPr>
                <w:b/>
              </w:rPr>
              <w:t>.pptx</w:t>
            </w:r>
            <w:r w:rsidR="00201144">
              <w:rPr>
                <w:b/>
              </w:rPr>
              <w:t xml:space="preserve"> (Princípios de Proteção)</w:t>
            </w:r>
          </w:p>
          <w:p w14:paraId="70905CAC" w14:textId="550C144F" w:rsidR="00EC337E" w:rsidRPr="0031306E" w:rsidRDefault="00F25AEA" w:rsidP="007D1C24">
            <w:r>
              <w:t xml:space="preserve">Os seguintes quatro ficheiros Word para </w:t>
            </w:r>
            <w:r w:rsidR="00AE2E4D">
              <w:t>folhetos de apoio</w:t>
            </w:r>
            <w:r>
              <w:t xml:space="preserve"> também são necessários:</w:t>
            </w:r>
          </w:p>
          <w:p w14:paraId="09C1F4B9" w14:textId="2CD3E07C" w:rsidR="00895B1A" w:rsidRPr="0031306E" w:rsidRDefault="00895B1A" w:rsidP="00472A02">
            <w:pPr>
              <w:pStyle w:val="ListParagraph"/>
              <w:numPr>
                <w:ilvl w:val="0"/>
                <w:numId w:val="22"/>
              </w:numPr>
            </w:pPr>
            <w:r>
              <w:rPr>
                <w:b/>
              </w:rPr>
              <w:t xml:space="preserve">STP 5 </w:t>
            </w:r>
            <w:r w:rsidR="00201144">
              <w:rPr>
                <w:b/>
              </w:rPr>
              <w:t>Protection Action Cards</w:t>
            </w:r>
            <w:r>
              <w:rPr>
                <w:b/>
              </w:rPr>
              <w:t>.docx</w:t>
            </w:r>
            <w:r>
              <w:t xml:space="preserve"> </w:t>
            </w:r>
            <w:r w:rsidR="00201144">
              <w:t>(</w:t>
            </w:r>
            <w:r w:rsidR="00201144">
              <w:rPr>
                <w:b/>
              </w:rPr>
              <w:t>Fichas de Ações de Proteção)</w:t>
            </w:r>
            <w:r w:rsidR="00201144">
              <w:t xml:space="preserve"> </w:t>
            </w:r>
            <w:r>
              <w:t>(Imprima um exemplar e recorte-o em fichas individuais. Imprima um segundo conjunto numa cor diferente para grupos de mais de 24 pessoas).</w:t>
            </w:r>
          </w:p>
          <w:p w14:paraId="2A00C97E" w14:textId="17036704" w:rsidR="007D1C24" w:rsidRPr="0031306E" w:rsidRDefault="00472A02" w:rsidP="007D1C24">
            <w:pPr>
              <w:pStyle w:val="ListParagraph"/>
              <w:numPr>
                <w:ilvl w:val="0"/>
                <w:numId w:val="22"/>
              </w:numPr>
            </w:pPr>
            <w:r>
              <w:rPr>
                <w:b/>
              </w:rPr>
              <w:t xml:space="preserve">STP 5 </w:t>
            </w:r>
            <w:r w:rsidR="00201144">
              <w:rPr>
                <w:b/>
              </w:rPr>
              <w:t>Protection Actions Answer Sheet</w:t>
            </w:r>
            <w:r>
              <w:rPr>
                <w:b/>
              </w:rPr>
              <w:t>.docx</w:t>
            </w:r>
            <w:r w:rsidR="00201144">
              <w:rPr>
                <w:b/>
              </w:rPr>
              <w:t xml:space="preserve"> (Ficha de Respostas sobre Ações de Proteção)</w:t>
            </w:r>
            <w:r>
              <w:t xml:space="preserve"> (Imprima um exemplar para si.)</w:t>
            </w:r>
          </w:p>
          <w:p w14:paraId="0E3A0FFA" w14:textId="4B73F3F1" w:rsidR="00740CDC" w:rsidRDefault="00740CDC" w:rsidP="007D1C24">
            <w:pPr>
              <w:pStyle w:val="ListParagraph"/>
              <w:numPr>
                <w:ilvl w:val="0"/>
                <w:numId w:val="22"/>
              </w:numPr>
            </w:pPr>
            <w:r>
              <w:rPr>
                <w:b/>
              </w:rPr>
              <w:t>STP 5 Mini</w:t>
            </w:r>
            <w:r w:rsidR="00201144">
              <w:rPr>
                <w:b/>
              </w:rPr>
              <w:t xml:space="preserve"> Case Study</w:t>
            </w:r>
            <w:r>
              <w:rPr>
                <w:b/>
              </w:rPr>
              <w:t>.docx</w:t>
            </w:r>
            <w:r w:rsidR="00AE2E4D">
              <w:rPr>
                <w:b/>
              </w:rPr>
              <w:t xml:space="preserve"> </w:t>
            </w:r>
            <w:r w:rsidR="00201144">
              <w:rPr>
                <w:b/>
              </w:rPr>
              <w:t>(Mini-Estudo de Caso)</w:t>
            </w:r>
            <w:r>
              <w:t xml:space="preserve"> (Imprima um exemplar para cada participante.)</w:t>
            </w:r>
          </w:p>
          <w:p w14:paraId="5954C418" w14:textId="4EC6DFCB" w:rsidR="0031306E" w:rsidRPr="0031306E" w:rsidRDefault="0031306E" w:rsidP="0031306E">
            <w:pPr>
              <w:pStyle w:val="ListParagraph"/>
              <w:numPr>
                <w:ilvl w:val="0"/>
                <w:numId w:val="22"/>
              </w:numPr>
            </w:pPr>
            <w:r>
              <w:rPr>
                <w:b/>
              </w:rPr>
              <w:t xml:space="preserve">STP 5 </w:t>
            </w:r>
            <w:r w:rsidR="00201144">
              <w:rPr>
                <w:b/>
              </w:rPr>
              <w:t>Protection Principles table-headers-full-sheet</w:t>
            </w:r>
            <w:r>
              <w:rPr>
                <w:b/>
              </w:rPr>
              <w:t>.docx</w:t>
            </w:r>
            <w:r w:rsidR="00201144">
              <w:rPr>
                <w:b/>
              </w:rPr>
              <w:t xml:space="preserve"> (Quadro dos Princípios de Proteção-cabeçalhos-página-inteira)</w:t>
            </w:r>
            <w:r>
              <w:t xml:space="preserve"> (Imprima um exemplar. Imprima um segundo conjunto numa cor diferente</w:t>
            </w:r>
            <w:r w:rsidR="00EA54A6">
              <w:t>,</w:t>
            </w:r>
            <w:r>
              <w:t xml:space="preserve"> para grupos </w:t>
            </w:r>
            <w:r w:rsidR="00AE2E4D">
              <w:t>com</w:t>
            </w:r>
            <w:r>
              <w:t xml:space="preserve"> mais de 24 pessoas).</w:t>
            </w:r>
          </w:p>
          <w:p w14:paraId="2E384847" w14:textId="0858FFAA" w:rsidR="0031306E" w:rsidRPr="00DA42E4" w:rsidRDefault="0031306E" w:rsidP="0031306E">
            <w:pPr>
              <w:ind w:left="360"/>
            </w:pPr>
          </w:p>
        </w:tc>
      </w:tr>
      <w:tr w:rsidR="008411DA" w:rsidRPr="0031306E" w14:paraId="4F2CA6E8" w14:textId="77777777" w:rsidTr="00192A3B"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3C81" w14:textId="77777777" w:rsidR="008411DA" w:rsidRDefault="008411DA" w:rsidP="008411DA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067B196D" w14:textId="5C78FD87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Aplique os princípios da aprendizagem de adultos</w:t>
            </w:r>
            <w:r w:rsidR="00EA54A6">
              <w:t>,</w:t>
            </w:r>
            <w:r>
              <w:t xml:space="preserve">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</w:t>
            </w:r>
            <w:r w:rsidR="00EA54A6">
              <w:t xml:space="preserve"> obter </w:t>
            </w:r>
            <w:r>
              <w:t xml:space="preserve">mais informações e </w:t>
            </w:r>
            <w:r w:rsidR="00EA54A6">
              <w:t>indicações</w:t>
            </w:r>
            <w:r>
              <w:t xml:space="preserve"> deste tipo.</w:t>
            </w:r>
          </w:p>
          <w:p w14:paraId="3B8B281D" w14:textId="21D8E9F7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</w:t>
            </w:r>
            <w:r w:rsidR="00EA54A6">
              <w:t xml:space="preserve">de </w:t>
            </w:r>
            <w:r>
              <w:t xml:space="preserve">que as diferentes sessões deste pacote têm conteúdos diferentes e, por conseguinte, abordagens diferentes à formação com base nesses conteúdos. Os conteúdos foram simplesmente classificados como </w:t>
            </w:r>
            <w:r w:rsidR="00EA54A6">
              <w:t xml:space="preserve">estando </w:t>
            </w:r>
            <w:r>
              <w:t xml:space="preserve">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648EBF3E" w14:textId="3EC241F2" w:rsidR="008411DA" w:rsidRDefault="008411DA" w:rsidP="008411DA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</w:t>
            </w:r>
            <w:r w:rsidR="00D43D05">
              <w:t xml:space="preserve">e </w:t>
            </w:r>
            <w:r>
              <w:t>o</w:t>
            </w:r>
            <w:r w:rsidR="00136F24">
              <w:t>s</w:t>
            </w:r>
            <w:r>
              <w:t xml:space="preserve"> participante</w:t>
            </w:r>
            <w:r w:rsidR="00136F24">
              <w:t>s</w:t>
            </w:r>
            <w:r>
              <w:t xml:space="preserve"> realizar</w:t>
            </w:r>
            <w:r w:rsidR="00136F24">
              <w:t>em</w:t>
            </w:r>
            <w:r>
              <w:t xml:space="preserve"> uma atividade ou executar</w:t>
            </w:r>
            <w:r w:rsidR="00136F24">
              <w:t>em</w:t>
            </w:r>
            <w:r>
              <w:t xml:space="preserve"> uma </w:t>
            </w:r>
            <w:r w:rsidR="00D43D05">
              <w:t>c</w:t>
            </w:r>
            <w:r>
              <w:t>ompetência. O ensino é mais eficaz através da prática, da aplicação direta e da repetição.</w:t>
            </w:r>
          </w:p>
          <w:p w14:paraId="534B9E24" w14:textId="666D4E57" w:rsidR="008411DA" w:rsidRDefault="008411DA" w:rsidP="008411DA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</w:t>
            </w:r>
            <w:r w:rsidR="00136F24">
              <w:t xml:space="preserve">a aquisição do </w:t>
            </w:r>
            <w:r>
              <w:t xml:space="preserve">conhecimento de </w:t>
            </w:r>
            <w:r w:rsidR="00136F24">
              <w:t xml:space="preserve">determinadas </w:t>
            </w:r>
            <w:r>
              <w:t>informações por parte do</w:t>
            </w:r>
            <w:r w:rsidR="00136F24">
              <w:t>s</w:t>
            </w:r>
            <w:r>
              <w:t xml:space="preserve"> participante</w:t>
            </w:r>
            <w:r w:rsidR="00136F24">
              <w:t>s</w:t>
            </w:r>
            <w:r>
              <w:t xml:space="preserve">. </w:t>
            </w:r>
            <w:r w:rsidR="00136F24">
              <w:t xml:space="preserve">Pode ser </w:t>
            </w:r>
            <w:r>
              <w:t>medid</w:t>
            </w:r>
            <w:r w:rsidR="00136F24">
              <w:t>a</w:t>
            </w:r>
            <w:r>
              <w:t xml:space="preserve"> através de questionários, do debate após a sessão, ou da capacidade d</w:t>
            </w:r>
            <w:r w:rsidR="00136F24">
              <w:t>e os</w:t>
            </w:r>
            <w:r>
              <w:t xml:space="preserve"> participante</w:t>
            </w:r>
            <w:r w:rsidR="00136F24">
              <w:t>s</w:t>
            </w:r>
            <w:r>
              <w:t xml:space="preserve"> explicar</w:t>
            </w:r>
            <w:r w:rsidR="00136F24">
              <w:t>em</w:t>
            </w:r>
            <w:r>
              <w:t xml:space="preserve"> os conteúdos a outra pessoa.</w:t>
            </w:r>
          </w:p>
          <w:p w14:paraId="16FEA525" w14:textId="78F5855B" w:rsidR="008411DA" w:rsidRDefault="008411DA" w:rsidP="008411DA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</w:t>
            </w:r>
            <w:r w:rsidR="00136F24">
              <w:t xml:space="preserve">o facto de se </w:t>
            </w:r>
            <w:r w:rsidR="00D43D05">
              <w:t>incentivar</w:t>
            </w:r>
            <w:r>
              <w:t>, convencer e provocar, na medida do possível, a adesão do grupo.</w:t>
            </w:r>
          </w:p>
          <w:p w14:paraId="42123CA8" w14:textId="42C63F71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</w:t>
            </w:r>
            <w:r>
              <w:lastRenderedPageBreak/>
              <w:t>corretamente a Esfera na resposta humanitária é sempre menos do que aquilo que lhes quer</w:t>
            </w:r>
            <w:r w:rsidR="00D4386C">
              <w:t xml:space="preserve"> comunicar </w:t>
            </w:r>
            <w:r>
              <w:t>e mais do que eles conseguem decorar.</w:t>
            </w:r>
          </w:p>
          <w:p w14:paraId="50ADC60F" w14:textId="04E27B71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</w:t>
            </w:r>
            <w:r w:rsidR="00D4386C">
              <w:t xml:space="preserve">, </w:t>
            </w:r>
            <w:r>
              <w:t>se precisar de dar prioridade a alguns elementos da sessão por razões de tempo.</w:t>
            </w:r>
          </w:p>
          <w:p w14:paraId="3593FCCD" w14:textId="0ACDB32F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Utilize sempre as atividades (por exemplo, estudo de casos, dramatização, discussão em plenário, jogo de correspondência, análise de fotos ou vídeos) durante a sessão. Os participantes </w:t>
            </w:r>
            <w:r w:rsidR="00D43D05">
              <w:t>ficarão</w:t>
            </w:r>
            <w:r>
              <w:t xml:space="preserve"> muito mais interessados e aprenderão mais fazendo</w:t>
            </w:r>
            <w:r w:rsidR="00D43D05">
              <w:t>,</w:t>
            </w:r>
            <w:r>
              <w:t xml:space="preserve"> do que apenas </w:t>
            </w:r>
            <w:r w:rsidR="00D4386C">
              <w:t>ouvindo instruções de como proceder</w:t>
            </w:r>
            <w:r>
              <w:t>.</w:t>
            </w:r>
          </w:p>
          <w:p w14:paraId="095605AA" w14:textId="7AB3AB99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Decida como irá partilhar as responsabilidades se tiver um co</w:t>
            </w:r>
            <w:r w:rsidR="00192A3B">
              <w:t>-</w:t>
            </w:r>
            <w:r>
              <w:t>formador.</w:t>
            </w:r>
          </w:p>
          <w:p w14:paraId="4423FF48" w14:textId="0C15E3F1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Recomendamos que utilize os planos d</w:t>
            </w:r>
            <w:r w:rsidR="00D4386C">
              <w:t>as</w:t>
            </w:r>
            <w:r>
              <w:t xml:space="preserve"> sess</w:t>
            </w:r>
            <w:r w:rsidR="00D4386C">
              <w:t xml:space="preserve">ões </w:t>
            </w:r>
            <w:r>
              <w:t xml:space="preserve">e </w:t>
            </w:r>
            <w:r w:rsidR="00D4386C">
              <w:t xml:space="preserve">as </w:t>
            </w:r>
            <w:r>
              <w:t>atividades deste pacote para o seu tópico ou que altere e desenvolva os seus próprios - desde que os objetivos de aprendizagem sejam alcançados.</w:t>
            </w:r>
          </w:p>
          <w:p w14:paraId="340553A9" w14:textId="5936078B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</w:t>
            </w:r>
            <w:r w:rsidR="003822F8">
              <w:t xml:space="preserve">or ou menor número de </w:t>
            </w:r>
            <w:r>
              <w:t>participantes do que o planeado, mudanças de sala de última hora, etc.)</w:t>
            </w:r>
          </w:p>
          <w:p w14:paraId="4B674074" w14:textId="2C6E7FB5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Embora os horários previstos sejam fornecidos nas notas, </w:t>
            </w:r>
            <w:r w:rsidR="003822F8">
              <w:t xml:space="preserve">tenha em </w:t>
            </w:r>
            <w:r>
              <w:t>consider</w:t>
            </w:r>
            <w:r w:rsidR="003822F8">
              <w:t xml:space="preserve">ação </w:t>
            </w:r>
            <w:r>
              <w:t>a dimensão do seu grupo e o estilo de debate, e faça as contas necessárias para determinar o feedback e o tempo d</w:t>
            </w:r>
            <w:r w:rsidR="00D119C8">
              <w:t>e reunião de balanço</w:t>
            </w:r>
            <w:r>
              <w:t xml:space="preserve"> necessários. Seis grupos de quatro pessoas com cada pessoa a falar durante 2 minutos = 48 minutos</w:t>
            </w:r>
            <w:r w:rsidR="003822F8">
              <w:t>,</w:t>
            </w:r>
            <w:r>
              <w:t xml:space="preserve"> se todos falarem! Demoraria 24 minutos se um representante falasse por cada grupo durante 4 minutos.</w:t>
            </w:r>
          </w:p>
          <w:p w14:paraId="5320759C" w14:textId="16DD9A00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Encerre a sua sessão </w:t>
            </w:r>
            <w:r w:rsidR="003822F8">
              <w:t xml:space="preserve">dentro do horário previsto, </w:t>
            </w:r>
            <w:r>
              <w:t xml:space="preserve">com uma conclusão da atividade, </w:t>
            </w:r>
            <w:r w:rsidR="003822F8">
              <w:t xml:space="preserve">um </w:t>
            </w:r>
            <w:r>
              <w:t xml:space="preserve">resumo, </w:t>
            </w:r>
            <w:r w:rsidR="003822F8">
              <w:t xml:space="preserve">um </w:t>
            </w:r>
            <w:r>
              <w:t xml:space="preserve">debate, ou </w:t>
            </w:r>
            <w:r w:rsidR="003822F8">
              <w:t xml:space="preserve">um </w:t>
            </w:r>
            <w:r>
              <w:t xml:space="preserve">desafio </w:t>
            </w:r>
            <w:r w:rsidR="003822F8">
              <w:t>para uma</w:t>
            </w:r>
            <w:r>
              <w:t xml:space="preserve"> ação.</w:t>
            </w:r>
          </w:p>
          <w:p w14:paraId="5FC20B3D" w14:textId="77777777" w:rsidR="008411DA" w:rsidRPr="00DA42E4" w:rsidRDefault="008411DA" w:rsidP="008411DA">
            <w:pPr>
              <w:rPr>
                <w:b/>
              </w:rPr>
            </w:pPr>
          </w:p>
          <w:p w14:paraId="32361E45" w14:textId="77777777" w:rsidR="008411DA" w:rsidRDefault="008411DA" w:rsidP="008411DA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61340140" w14:textId="36C2514D" w:rsidR="008411DA" w:rsidRDefault="008411DA" w:rsidP="008411DA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</w:t>
            </w:r>
            <w:r w:rsidR="003822F8">
              <w:t xml:space="preserve"> e para a</w:t>
            </w:r>
            <w:r>
              <w:t>valia</w:t>
            </w:r>
            <w:r w:rsidR="003822F8">
              <w:t xml:space="preserve">r </w:t>
            </w:r>
            <w:r>
              <w:t>a qualidade das sessões e a sua adequação a diferentes públicos.</w:t>
            </w:r>
          </w:p>
          <w:p w14:paraId="2320D955" w14:textId="443C34F7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</w:t>
            </w:r>
            <w:r w:rsidR="003822F8">
              <w:t xml:space="preserve">tendo </w:t>
            </w:r>
            <w:r>
              <w:t>utilizado uma ou mais sessões deste pacote de formação</w:t>
            </w:r>
            <w:r w:rsidR="003822F8">
              <w:t xml:space="preserve">, </w:t>
            </w:r>
            <w:r>
              <w:t>preench</w:t>
            </w:r>
            <w:r w:rsidR="003822F8">
              <w:t>a</w:t>
            </w:r>
            <w:r>
              <w:t xml:space="preserve"> este inquérito</w:t>
            </w:r>
            <w:r w:rsidR="003822F8">
              <w:t>, por favor</w:t>
            </w:r>
            <w:r>
              <w:t xml:space="preserve">: </w:t>
            </w:r>
            <w:hyperlink r:id="rId11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3E3E46A1" w14:textId="121C01C2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</w:t>
            </w:r>
            <w:r w:rsidR="003822F8">
              <w:t xml:space="preserve">queira </w:t>
            </w:r>
            <w:r>
              <w:t>preench</w:t>
            </w:r>
            <w:r w:rsidR="003822F8">
              <w:t>er</w:t>
            </w:r>
            <w:r>
              <w:t xml:space="preserve"> este inquérito: </w:t>
            </w:r>
            <w:hyperlink r:id="rId12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76286387" w14:textId="77777777" w:rsidR="008411DA" w:rsidRPr="00DA42E4" w:rsidRDefault="008411DA" w:rsidP="008411DA">
            <w:pPr>
              <w:spacing w:line="252" w:lineRule="auto"/>
              <w:rPr>
                <w:bCs/>
              </w:rPr>
            </w:pPr>
          </w:p>
          <w:p w14:paraId="067F3878" w14:textId="77777777" w:rsidR="008411DA" w:rsidRDefault="008411DA" w:rsidP="008411DA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59A601F9" w14:textId="0A761035" w:rsidR="008411DA" w:rsidRDefault="003822F8" w:rsidP="008411DA">
            <w:pPr>
              <w:pStyle w:val="ListParagraph"/>
              <w:numPr>
                <w:ilvl w:val="0"/>
                <w:numId w:val="24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</w:t>
            </w:r>
            <w:r w:rsidR="00192A3B">
              <w:t xml:space="preserve">seu evento de formação ter sido </w:t>
            </w:r>
            <w:r w:rsidR="008411DA">
              <w:t>longo ou curto, a Esfera recomenda que peça feedback aos seus participantes. Se utilizar um questionário em papel, pode u</w:t>
            </w:r>
            <w:r w:rsidR="00192A3B">
              <w:t>sar</w:t>
            </w:r>
            <w:r w:rsidR="008411DA">
              <w:t xml:space="preserve"> o seu próprio formulário ou adaptar o formulário fornecido no ficheiro </w:t>
            </w:r>
            <w:r w:rsidR="008411DA">
              <w:rPr>
                <w:b/>
                <w:bCs/>
              </w:rPr>
              <w:t xml:space="preserve">STP 20 </w:t>
            </w:r>
            <w:r w:rsidR="00201144">
              <w:rPr>
                <w:b/>
                <w:bCs/>
              </w:rPr>
              <w:t>Evaluation Form Template.docx (</w:t>
            </w:r>
            <w:r w:rsidR="008411DA">
              <w:rPr>
                <w:b/>
                <w:bCs/>
              </w:rPr>
              <w:t>Modelo de Formulário de Avaliação</w:t>
            </w:r>
            <w:r w:rsidR="00201144">
              <w:rPr>
                <w:b/>
                <w:bCs/>
              </w:rPr>
              <w:t>)</w:t>
            </w:r>
            <w:r w:rsidR="008411DA"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 w:rsidR="008411DA">
                <w:rPr>
                  <w:rStyle w:val="Hyperlink"/>
                </w:rPr>
                <w:t>https://www.surveymonkey.com/r/spheretesten</w:t>
              </w:r>
            </w:hyperlink>
            <w:r w:rsidR="008411DA">
              <w:t xml:space="preserve">. Contacte </w:t>
            </w:r>
            <w:hyperlink r:id="rId14" w:history="1">
              <w:r w:rsidR="008411DA">
                <w:rPr>
                  <w:rStyle w:val="Hyperlink"/>
                </w:rPr>
                <w:t>learning@spherestandards.org</w:t>
              </w:r>
            </w:hyperlink>
            <w:r w:rsidR="008411DA">
              <w:t xml:space="preserve"> para solicitar uma forma única de recolha de respostas a inquéritos (SurveyMonkey </w:t>
            </w:r>
            <w:r w:rsidR="00192A3B">
              <w:t>designa-o como</w:t>
            </w:r>
            <w:r w:rsidR="008411DA">
              <w:t xml:space="preserve"> “coletor”) ou uma versão personalizada para o seu evento.</w:t>
            </w:r>
          </w:p>
          <w:p w14:paraId="50A69801" w14:textId="77777777" w:rsidR="008411DA" w:rsidRPr="00DA42E4" w:rsidRDefault="008411DA" w:rsidP="008411DA">
            <w:pPr>
              <w:spacing w:line="252" w:lineRule="auto"/>
              <w:rPr>
                <w:bCs/>
              </w:rPr>
            </w:pPr>
          </w:p>
          <w:p w14:paraId="22224372" w14:textId="77777777" w:rsidR="008411DA" w:rsidRDefault="008411DA" w:rsidP="008411DA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1782212B" w14:textId="40A12913" w:rsidR="008411DA" w:rsidRDefault="008411DA" w:rsidP="008411DA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organizou ou facilitou recentemente um workshop, envie </w:t>
            </w:r>
            <w:r w:rsidR="00192A3B">
              <w:t xml:space="preserve">por favor </w:t>
            </w:r>
            <w:r>
              <w:t xml:space="preserve">um relatório do evento para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</w:t>
            </w:r>
            <w:r w:rsidR="00192A3B">
              <w:t xml:space="preserve">Este </w:t>
            </w:r>
            <w:r>
              <w:t>pode ser partilhado através de plataformas digitais da Esfera, por isso não inclua informaç</w:t>
            </w:r>
            <w:r w:rsidR="00192A3B">
              <w:t>ões</w:t>
            </w:r>
            <w:r>
              <w:t xml:space="preserve"> privada</w:t>
            </w:r>
            <w:r w:rsidR="00192A3B">
              <w:t>s</w:t>
            </w:r>
            <w:r>
              <w:t xml:space="preserve"> ou sensíve</w:t>
            </w:r>
            <w:r w:rsidR="00192A3B">
              <w:t>is</w:t>
            </w:r>
            <w:r>
              <w:t xml:space="preserve">. O ficheiro </w:t>
            </w:r>
            <w:r w:rsidR="00201144" w:rsidRPr="00201144">
              <w:rPr>
                <w:b/>
                <w:bCs/>
              </w:rPr>
              <w:t xml:space="preserve">Training </w:t>
            </w:r>
            <w:r w:rsidR="00201144" w:rsidRPr="00201144">
              <w:rPr>
                <w:b/>
                <w:bCs/>
              </w:rPr>
              <w:lastRenderedPageBreak/>
              <w:t>event report template</w:t>
            </w:r>
            <w:r w:rsidR="00201144">
              <w:rPr>
                <w:b/>
                <w:bCs/>
              </w:rPr>
              <w:t>.docx (</w:t>
            </w:r>
            <w:r>
              <w:rPr>
                <w:b/>
              </w:rPr>
              <w:t>Modelo de relatório do evento de formação</w:t>
            </w:r>
            <w:r w:rsidR="00201144">
              <w:rPr>
                <w:b/>
              </w:rPr>
              <w:t xml:space="preserve">) </w:t>
            </w:r>
            <w:r>
              <w:t xml:space="preserve">incluído neste pacote pode ser utilizado como modelo se a sua organização não o </w:t>
            </w:r>
            <w:r w:rsidR="00192A3B">
              <w:t>providenciar</w:t>
            </w:r>
            <w:r>
              <w:t>.</w:t>
            </w:r>
          </w:p>
          <w:p w14:paraId="504055E9" w14:textId="2448143A" w:rsidR="008411DA" w:rsidRPr="00DA42E4" w:rsidRDefault="008411DA" w:rsidP="008411DA">
            <w:pPr>
              <w:spacing w:line="254" w:lineRule="auto"/>
              <w:rPr>
                <w:bCs/>
              </w:rPr>
            </w:pPr>
          </w:p>
        </w:tc>
      </w:tr>
      <w:tr w:rsidR="00A60F04" w:rsidRPr="0031306E" w14:paraId="39C0E500" w14:textId="77777777" w:rsidTr="00192A3B">
        <w:trPr>
          <w:gridAfter w:val="1"/>
          <w:wAfter w:w="193" w:type="dxa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F0EA" w14:textId="54A7DB22" w:rsidR="00A60F04" w:rsidRPr="0031306E" w:rsidRDefault="00A60F04" w:rsidP="00A60F04">
            <w:pPr>
              <w:rPr>
                <w:b/>
              </w:rPr>
            </w:pPr>
            <w:r>
              <w:lastRenderedPageBreak/>
              <w:br w:type="page"/>
            </w:r>
            <w:r>
              <w:br w:type="page"/>
            </w:r>
            <w:r w:rsidR="00192A3B" w:rsidRPr="00192A3B">
              <w:rPr>
                <w:b/>
                <w:bCs/>
              </w:rPr>
              <w:t>Sugestões</w:t>
            </w:r>
            <w:r>
              <w:rPr>
                <w:b/>
              </w:rPr>
              <w:t xml:space="preserve"> para alteração local</w:t>
            </w:r>
          </w:p>
          <w:p w14:paraId="2FE3559A" w14:textId="20E642CC" w:rsidR="00A60F04" w:rsidRDefault="00A60F04" w:rsidP="00A60F04">
            <w:pPr>
              <w:pStyle w:val="ListParagraph"/>
              <w:numPr>
                <w:ilvl w:val="0"/>
                <w:numId w:val="18"/>
              </w:numPr>
            </w:pPr>
            <w:r>
              <w:t xml:space="preserve">Se não tiver acesso a eletricidade ou </w:t>
            </w:r>
            <w:r w:rsidR="00192A3B">
              <w:t xml:space="preserve">a </w:t>
            </w:r>
            <w:r>
              <w:t xml:space="preserve">equipamento para apresentar diapositivos em PowerPoint, imprima os diapositivos em papel A3 com antecedência e realize a sessão como um evento ao vivo. Desde que os participantes tenham acesso ao Manual Esfera e aos materiais para escrever no flipchart ou noutro papel </w:t>
            </w:r>
            <w:r w:rsidR="00192A3B">
              <w:t>de grandes dimensões</w:t>
            </w:r>
            <w:r>
              <w:t>, esta sessão deve</w:t>
            </w:r>
            <w:r w:rsidR="00192A3B">
              <w:t>rá</w:t>
            </w:r>
            <w:r>
              <w:t xml:space="preserve"> funcionar bem em qualquer ambiente e para qualquer nível de tecnologia.</w:t>
            </w:r>
          </w:p>
          <w:p w14:paraId="5C2605FF" w14:textId="2ED4AC50" w:rsidR="0031306E" w:rsidRPr="00DA42E4" w:rsidRDefault="0031306E" w:rsidP="0031306E">
            <w:pPr>
              <w:ind w:left="360"/>
            </w:pPr>
          </w:p>
        </w:tc>
      </w:tr>
    </w:tbl>
    <w:p w14:paraId="594D5E75" w14:textId="1FD4C1B3" w:rsidR="00232CFB" w:rsidRPr="00DA42E4" w:rsidRDefault="00232CFB" w:rsidP="00A13953"/>
    <w:sectPr w:rsidR="00232CFB" w:rsidRPr="00DA42E4" w:rsidSect="00C72BB7">
      <w:headerReference w:type="default" r:id="rId16"/>
      <w:footerReference w:type="default" r:id="rId1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64899" w14:textId="77777777" w:rsidR="000F59C3" w:rsidRDefault="000F59C3" w:rsidP="009F2306">
      <w:pPr>
        <w:spacing w:after="0" w:line="240" w:lineRule="auto"/>
      </w:pPr>
      <w:r>
        <w:separator/>
      </w:r>
    </w:p>
  </w:endnote>
  <w:endnote w:type="continuationSeparator" w:id="0">
    <w:p w14:paraId="41358E7A" w14:textId="77777777" w:rsidR="000F59C3" w:rsidRDefault="000F59C3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79385" w14:textId="77777777" w:rsidR="000F59C3" w:rsidRDefault="000F59C3" w:rsidP="009F2306">
      <w:pPr>
        <w:spacing w:after="0" w:line="240" w:lineRule="auto"/>
      </w:pPr>
      <w:r>
        <w:separator/>
      </w:r>
    </w:p>
  </w:footnote>
  <w:footnote w:type="continuationSeparator" w:id="0">
    <w:p w14:paraId="68F6226D" w14:textId="77777777" w:rsidR="000F59C3" w:rsidRDefault="000F59C3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6947B8EA" w:rsidR="004650C3" w:rsidRDefault="00E36C50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5 – Princípios de Proteção</w:t>
    </w:r>
  </w:p>
  <w:p w14:paraId="04454F13" w14:textId="77777777" w:rsidR="004650C3" w:rsidRDefault="00465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15F66"/>
    <w:multiLevelType w:val="hybridMultilevel"/>
    <w:tmpl w:val="1044534A"/>
    <w:lvl w:ilvl="0" w:tplc="BB74C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68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E8C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D81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A6A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4C1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069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88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441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D105634"/>
    <w:multiLevelType w:val="hybridMultilevel"/>
    <w:tmpl w:val="7BD88A3A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85A2C"/>
    <w:multiLevelType w:val="hybridMultilevel"/>
    <w:tmpl w:val="279CE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06967"/>
    <w:multiLevelType w:val="hybridMultilevel"/>
    <w:tmpl w:val="A3A8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6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B8B121A"/>
    <w:multiLevelType w:val="hybridMultilevel"/>
    <w:tmpl w:val="55D4FC18"/>
    <w:lvl w:ilvl="0" w:tplc="C3063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C4D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20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543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A43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1EB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726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FC8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583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62B151C"/>
    <w:multiLevelType w:val="hybridMultilevel"/>
    <w:tmpl w:val="06B80638"/>
    <w:lvl w:ilvl="0" w:tplc="D49CDF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DE96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80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EA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14B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B65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CC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E2F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BCE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6"/>
  </w:num>
  <w:num w:numId="7">
    <w:abstractNumId w:val="3"/>
  </w:num>
  <w:num w:numId="8">
    <w:abstractNumId w:val="10"/>
  </w:num>
  <w:num w:numId="9">
    <w:abstractNumId w:val="19"/>
  </w:num>
  <w:num w:numId="10">
    <w:abstractNumId w:val="15"/>
  </w:num>
  <w:num w:numId="11">
    <w:abstractNumId w:val="16"/>
  </w:num>
  <w:num w:numId="12">
    <w:abstractNumId w:val="16"/>
  </w:num>
  <w:num w:numId="13">
    <w:abstractNumId w:val="2"/>
  </w:num>
  <w:num w:numId="14">
    <w:abstractNumId w:val="7"/>
  </w:num>
  <w:num w:numId="15">
    <w:abstractNumId w:val="5"/>
  </w:num>
  <w:num w:numId="16">
    <w:abstractNumId w:val="9"/>
  </w:num>
  <w:num w:numId="17">
    <w:abstractNumId w:val="12"/>
  </w:num>
  <w:num w:numId="18">
    <w:abstractNumId w:val="4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1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14E29"/>
    <w:rsid w:val="0002139A"/>
    <w:rsid w:val="00043D01"/>
    <w:rsid w:val="000507C1"/>
    <w:rsid w:val="000550E3"/>
    <w:rsid w:val="000606B5"/>
    <w:rsid w:val="000614FE"/>
    <w:rsid w:val="00071267"/>
    <w:rsid w:val="00090E38"/>
    <w:rsid w:val="00095DD4"/>
    <w:rsid w:val="000A2E23"/>
    <w:rsid w:val="000F59C3"/>
    <w:rsid w:val="001011C2"/>
    <w:rsid w:val="0011475B"/>
    <w:rsid w:val="00136914"/>
    <w:rsid w:val="00136F24"/>
    <w:rsid w:val="001374BF"/>
    <w:rsid w:val="001412DE"/>
    <w:rsid w:val="00192A3B"/>
    <w:rsid w:val="001B33A8"/>
    <w:rsid w:val="001C4533"/>
    <w:rsid w:val="001C6EBD"/>
    <w:rsid w:val="001C7608"/>
    <w:rsid w:val="001E3864"/>
    <w:rsid w:val="001E7E84"/>
    <w:rsid w:val="001F6F45"/>
    <w:rsid w:val="00201144"/>
    <w:rsid w:val="00210A9D"/>
    <w:rsid w:val="00224B89"/>
    <w:rsid w:val="00231C50"/>
    <w:rsid w:val="00232CFB"/>
    <w:rsid w:val="0023583C"/>
    <w:rsid w:val="00244E9D"/>
    <w:rsid w:val="00253A34"/>
    <w:rsid w:val="00264B4A"/>
    <w:rsid w:val="0026786D"/>
    <w:rsid w:val="00267E63"/>
    <w:rsid w:val="00297F18"/>
    <w:rsid w:val="002A10F2"/>
    <w:rsid w:val="002B1EE2"/>
    <w:rsid w:val="002D00F3"/>
    <w:rsid w:val="002D16AE"/>
    <w:rsid w:val="002D4ADA"/>
    <w:rsid w:val="002D6510"/>
    <w:rsid w:val="002E1097"/>
    <w:rsid w:val="0031306E"/>
    <w:rsid w:val="00342534"/>
    <w:rsid w:val="00357F6D"/>
    <w:rsid w:val="00370160"/>
    <w:rsid w:val="00370989"/>
    <w:rsid w:val="00373230"/>
    <w:rsid w:val="003822F8"/>
    <w:rsid w:val="00396848"/>
    <w:rsid w:val="003C40EB"/>
    <w:rsid w:val="003C4F99"/>
    <w:rsid w:val="003E35A4"/>
    <w:rsid w:val="003E6061"/>
    <w:rsid w:val="003E663F"/>
    <w:rsid w:val="003F35D9"/>
    <w:rsid w:val="004019F1"/>
    <w:rsid w:val="004346F6"/>
    <w:rsid w:val="004650C3"/>
    <w:rsid w:val="00472A02"/>
    <w:rsid w:val="0049170D"/>
    <w:rsid w:val="00494258"/>
    <w:rsid w:val="004A7043"/>
    <w:rsid w:val="004B1FE0"/>
    <w:rsid w:val="004B5F46"/>
    <w:rsid w:val="004C5BB0"/>
    <w:rsid w:val="00511A11"/>
    <w:rsid w:val="005217CA"/>
    <w:rsid w:val="0053671E"/>
    <w:rsid w:val="00554885"/>
    <w:rsid w:val="005B44FF"/>
    <w:rsid w:val="005B6D8B"/>
    <w:rsid w:val="005E159B"/>
    <w:rsid w:val="00624BDA"/>
    <w:rsid w:val="006426DF"/>
    <w:rsid w:val="00667C1A"/>
    <w:rsid w:val="00676865"/>
    <w:rsid w:val="00694504"/>
    <w:rsid w:val="006A14CD"/>
    <w:rsid w:val="006D58CF"/>
    <w:rsid w:val="006E4DD4"/>
    <w:rsid w:val="006E6F05"/>
    <w:rsid w:val="006F2487"/>
    <w:rsid w:val="00702192"/>
    <w:rsid w:val="00737FBA"/>
    <w:rsid w:val="00740CDC"/>
    <w:rsid w:val="00744F14"/>
    <w:rsid w:val="00745341"/>
    <w:rsid w:val="007467F6"/>
    <w:rsid w:val="0076268E"/>
    <w:rsid w:val="00797DE7"/>
    <w:rsid w:val="007A019A"/>
    <w:rsid w:val="007A265A"/>
    <w:rsid w:val="007C504D"/>
    <w:rsid w:val="007D1C24"/>
    <w:rsid w:val="007E4973"/>
    <w:rsid w:val="007F00AD"/>
    <w:rsid w:val="00803114"/>
    <w:rsid w:val="0080425A"/>
    <w:rsid w:val="008349E9"/>
    <w:rsid w:val="008411DA"/>
    <w:rsid w:val="008618BA"/>
    <w:rsid w:val="00870698"/>
    <w:rsid w:val="00892FB6"/>
    <w:rsid w:val="00895B1A"/>
    <w:rsid w:val="00895E85"/>
    <w:rsid w:val="008A7A20"/>
    <w:rsid w:val="008B46EF"/>
    <w:rsid w:val="008D2457"/>
    <w:rsid w:val="008E6D98"/>
    <w:rsid w:val="008F3332"/>
    <w:rsid w:val="00901425"/>
    <w:rsid w:val="00912DE3"/>
    <w:rsid w:val="00914A99"/>
    <w:rsid w:val="00981CFD"/>
    <w:rsid w:val="009938DD"/>
    <w:rsid w:val="009E5D98"/>
    <w:rsid w:val="009E6AEA"/>
    <w:rsid w:val="009F2306"/>
    <w:rsid w:val="00A00CC0"/>
    <w:rsid w:val="00A0170B"/>
    <w:rsid w:val="00A07B8C"/>
    <w:rsid w:val="00A13953"/>
    <w:rsid w:val="00A411E7"/>
    <w:rsid w:val="00A46EE1"/>
    <w:rsid w:val="00A5376C"/>
    <w:rsid w:val="00A539E2"/>
    <w:rsid w:val="00A60F04"/>
    <w:rsid w:val="00AA699A"/>
    <w:rsid w:val="00AA75D5"/>
    <w:rsid w:val="00AB0FF8"/>
    <w:rsid w:val="00AB53C0"/>
    <w:rsid w:val="00AE2E4D"/>
    <w:rsid w:val="00B00A25"/>
    <w:rsid w:val="00B041FE"/>
    <w:rsid w:val="00B21E1A"/>
    <w:rsid w:val="00B24A55"/>
    <w:rsid w:val="00B83436"/>
    <w:rsid w:val="00B9610E"/>
    <w:rsid w:val="00BA2B38"/>
    <w:rsid w:val="00BA3924"/>
    <w:rsid w:val="00BA7CAA"/>
    <w:rsid w:val="00BB3EF3"/>
    <w:rsid w:val="00BC60E1"/>
    <w:rsid w:val="00BC7183"/>
    <w:rsid w:val="00BD0A30"/>
    <w:rsid w:val="00C2287F"/>
    <w:rsid w:val="00C23814"/>
    <w:rsid w:val="00C720DF"/>
    <w:rsid w:val="00C72BB7"/>
    <w:rsid w:val="00C817B5"/>
    <w:rsid w:val="00C82511"/>
    <w:rsid w:val="00CC6DC0"/>
    <w:rsid w:val="00CD7BEB"/>
    <w:rsid w:val="00D119C8"/>
    <w:rsid w:val="00D4386C"/>
    <w:rsid w:val="00D43D05"/>
    <w:rsid w:val="00D47861"/>
    <w:rsid w:val="00D97360"/>
    <w:rsid w:val="00DA42E4"/>
    <w:rsid w:val="00DC5777"/>
    <w:rsid w:val="00DE6F08"/>
    <w:rsid w:val="00E07FB2"/>
    <w:rsid w:val="00E35942"/>
    <w:rsid w:val="00E36C50"/>
    <w:rsid w:val="00E57B42"/>
    <w:rsid w:val="00E93EC1"/>
    <w:rsid w:val="00E9487C"/>
    <w:rsid w:val="00EA54A6"/>
    <w:rsid w:val="00EC337E"/>
    <w:rsid w:val="00F03077"/>
    <w:rsid w:val="00F0412D"/>
    <w:rsid w:val="00F1200F"/>
    <w:rsid w:val="00F25AEA"/>
    <w:rsid w:val="00F77E91"/>
    <w:rsid w:val="00F9180A"/>
    <w:rsid w:val="00F95F12"/>
    <w:rsid w:val="00F9650D"/>
    <w:rsid w:val="00F97601"/>
    <w:rsid w:val="00FD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character" w:styleId="Hyperlink">
    <w:name w:val="Hyperlink"/>
    <w:basedOn w:val="DefaultParagraphFont"/>
    <w:uiPriority w:val="99"/>
    <w:unhideWhenUsed/>
    <w:rsid w:val="00A60F0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06E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313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98310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6454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4936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7072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719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34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3665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977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825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61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0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265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0</c:v>
                </c:pt>
                <c:pt idx="1">
                  <c:v>50</c:v>
                </c:pt>
                <c:pt idx="2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688338538688252E-2"/>
          <c:y val="0.5775834917187076"/>
          <c:w val="0.85602780099414943"/>
          <c:h val="0.3764394967870395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7ED6B4-8271-40C2-9A7D-05CEE329A1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F88CFD-836D-4A6D-A922-CD43260A4E63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676AC12F-4EF3-4A59-AAFE-992234939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1498</Words>
  <Characters>8079</Characters>
  <Application>Microsoft Office Word</Application>
  <DocSecurity>0</DocSecurity>
  <Lines>197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STP 5 TN Protection Principles</vt:lpstr>
    </vt:vector>
  </TitlesOfParts>
  <Manager>LM</Manager>
  <Company>Sphere</Company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5 TN Protection Principles</dc:title>
  <dc:subject>tradução de en-pt</dc:subject>
  <dc:creator>Jim Good;Luísa Merki</dc:creator>
  <cp:keywords>2021107</cp:keywords>
  <dc:description/>
  <cp:lastModifiedBy>Luisa</cp:lastModifiedBy>
  <cp:revision>21</cp:revision>
  <dcterms:created xsi:type="dcterms:W3CDTF">2019-04-17T12:07:00Z</dcterms:created>
  <dcterms:modified xsi:type="dcterms:W3CDTF">2021-07-08T12:16:00Z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6896000</vt:r8>
  </property>
</Properties>
</file>